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5302FD" w14:textId="6E3F3E6B" w:rsidR="00420A38" w:rsidRPr="007A395D" w:rsidRDefault="00420A38" w:rsidP="000049D8">
      <w:pPr>
        <w:pStyle w:val="Header"/>
        <w:tabs>
          <w:tab w:val="clear" w:pos="9639"/>
          <w:tab w:val="right" w:pos="5954"/>
        </w:tabs>
        <w:spacing w:after="240"/>
        <w:jc w:val="right"/>
        <w:rPr>
          <w:rFonts w:ascii="Calibri" w:hAnsi="Calibri"/>
        </w:rPr>
      </w:pPr>
      <w:r w:rsidRPr="007A395D">
        <w:rPr>
          <w:rFonts w:ascii="Calibri" w:hAnsi="Calibri"/>
        </w:rPr>
        <w:t>Input paper</w:t>
      </w:r>
      <w:r w:rsidR="00037DF4" w:rsidRPr="007A395D">
        <w:rPr>
          <w:rFonts w:ascii="Calibri" w:hAnsi="Calibri"/>
        </w:rPr>
        <w:t xml:space="preserve">: </w:t>
      </w:r>
      <w:r w:rsidRPr="007A395D">
        <w:rPr>
          <w:rStyle w:val="FootnoteReference"/>
          <w:rFonts w:ascii="Calibri" w:hAnsi="Calibri"/>
          <w:sz w:val="22"/>
          <w:vertAlign w:val="superscript"/>
        </w:rPr>
        <w:footnoteReference w:id="2"/>
      </w:r>
      <w:r w:rsidR="000049D8" w:rsidRPr="007A395D">
        <w:rPr>
          <w:rFonts w:ascii="Calibri" w:hAnsi="Calibri"/>
        </w:rPr>
        <w:t xml:space="preserve">  </w:t>
      </w:r>
      <w:r w:rsidR="00654A11">
        <w:rPr>
          <w:rFonts w:ascii="Calibri" w:hAnsi="Calibri"/>
        </w:rPr>
        <w:t>ENG16-</w:t>
      </w:r>
      <w:r w:rsidR="0014511D" w:rsidRPr="0014511D">
        <w:rPr>
          <w:rFonts w:ascii="Calibri" w:hAnsi="Calibri"/>
        </w:rPr>
        <w:t>3.1.3.</w:t>
      </w:r>
      <w:r w:rsidR="0014511D">
        <w:rPr>
          <w:rFonts w:ascii="Calibri" w:hAnsi="Calibri"/>
        </w:rPr>
        <w:t>8</w:t>
      </w:r>
    </w:p>
    <w:p w14:paraId="5A14DE03" w14:textId="77777777" w:rsidR="00BF32F0" w:rsidRPr="007A395D" w:rsidRDefault="00BF32F0" w:rsidP="00FE5674">
      <w:pPr>
        <w:pStyle w:val="BodyText"/>
        <w:tabs>
          <w:tab w:val="left" w:pos="2835"/>
        </w:tabs>
        <w:rPr>
          <w:rFonts w:ascii="Calibri" w:hAnsi="Calibri"/>
        </w:rPr>
      </w:pPr>
    </w:p>
    <w:p w14:paraId="22E94D0E" w14:textId="77777777" w:rsidR="00D019CE" w:rsidRPr="007A395D" w:rsidRDefault="00D019CE" w:rsidP="00FE5674">
      <w:pPr>
        <w:pStyle w:val="BodyText"/>
        <w:tabs>
          <w:tab w:val="left" w:pos="2835"/>
        </w:tabs>
        <w:rPr>
          <w:rFonts w:ascii="Calibri" w:hAnsi="Calibri"/>
        </w:rPr>
      </w:pPr>
    </w:p>
    <w:p w14:paraId="370CFB53" w14:textId="0056C39C" w:rsidR="0080294B" w:rsidRPr="007A395D" w:rsidRDefault="00E558C3" w:rsidP="00FE5674">
      <w:pPr>
        <w:pStyle w:val="BodyText"/>
        <w:tabs>
          <w:tab w:val="left" w:pos="2835"/>
        </w:tabs>
        <w:rPr>
          <w:rFonts w:ascii="Calibri" w:hAnsi="Calibri"/>
        </w:rPr>
      </w:pPr>
      <w:r w:rsidRPr="007A395D">
        <w:rPr>
          <w:rFonts w:ascii="Calibri" w:hAnsi="Calibri"/>
        </w:rPr>
        <w:t xml:space="preserve">Input paper for the following Committee(s): </w:t>
      </w:r>
      <w:r w:rsidRPr="007A395D">
        <w:rPr>
          <w:rFonts w:ascii="Calibri" w:hAnsi="Calibri"/>
        </w:rPr>
        <w:tab/>
      </w:r>
      <w:r w:rsidRPr="007A395D">
        <w:rPr>
          <w:rFonts w:ascii="Calibri" w:hAnsi="Calibri"/>
          <w:sz w:val="18"/>
          <w:szCs w:val="18"/>
        </w:rPr>
        <w:t>check as appropriate</w:t>
      </w:r>
      <w:r w:rsidRPr="007A395D">
        <w:rPr>
          <w:rFonts w:ascii="Calibri" w:hAnsi="Calibri"/>
          <w:sz w:val="18"/>
          <w:szCs w:val="18"/>
        </w:rPr>
        <w:tab/>
      </w:r>
      <w:r w:rsidRPr="007A395D">
        <w:rPr>
          <w:rFonts w:ascii="Calibri" w:hAnsi="Calibri"/>
        </w:rPr>
        <w:tab/>
        <w:t>Purpose of paper:</w:t>
      </w:r>
    </w:p>
    <w:p w14:paraId="78786733" w14:textId="2C30E665" w:rsidR="0080294B" w:rsidRPr="007A395D" w:rsidRDefault="0080294B" w:rsidP="00037DF4">
      <w:pPr>
        <w:pStyle w:val="BodyText"/>
        <w:tabs>
          <w:tab w:val="left" w:pos="1843"/>
        </w:tabs>
        <w:rPr>
          <w:rFonts w:ascii="Calibri" w:hAnsi="Calibri" w:cs="Arial"/>
          <w:b/>
          <w:sz w:val="24"/>
          <w:szCs w:val="24"/>
        </w:rPr>
      </w:pPr>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ARM</w:t>
      </w:r>
      <w:r w:rsidR="00037DF4" w:rsidRPr="007A395D">
        <w:rPr>
          <w:rFonts w:ascii="Calibri" w:hAnsi="Calibri" w:cs="Arial"/>
        </w:rPr>
        <w:tab/>
      </w:r>
      <w:r w:rsidR="006E5DB1">
        <w:rPr>
          <w:rFonts w:ascii="Calibri" w:hAnsi="Calibri" w:cs="Arial"/>
          <w:b/>
          <w:sz w:val="24"/>
          <w:szCs w:val="24"/>
        </w:rPr>
        <w:t>X</w:t>
      </w:r>
      <w:r w:rsidRPr="007A395D">
        <w:rPr>
          <w:rFonts w:ascii="Calibri" w:hAnsi="Calibri" w:cs="Arial"/>
          <w:sz w:val="24"/>
          <w:szCs w:val="24"/>
        </w:rPr>
        <w:t xml:space="preserve">  </w:t>
      </w:r>
      <w:r w:rsidRPr="007A395D">
        <w:rPr>
          <w:rFonts w:ascii="Calibri" w:hAnsi="Calibri" w:cs="Arial"/>
        </w:rPr>
        <w:t>ENG</w:t>
      </w:r>
      <w:r w:rsidRPr="007A395D">
        <w:rPr>
          <w:rFonts w:ascii="Calibri" w:hAnsi="Calibri" w:cs="Arial"/>
        </w:rPr>
        <w:tab/>
      </w:r>
      <w:r w:rsidRPr="007A395D">
        <w:rPr>
          <w:rFonts w:ascii="Calibri" w:hAnsi="Calibri" w:cs="Arial"/>
        </w:rPr>
        <w:tab/>
      </w:r>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PAP</w:t>
      </w:r>
      <w:r w:rsidRPr="007A395D">
        <w:rPr>
          <w:rFonts w:ascii="Calibri" w:hAnsi="Calibri" w:cs="Arial"/>
          <w:sz w:val="24"/>
          <w:szCs w:val="24"/>
        </w:rPr>
        <w:tab/>
      </w:r>
      <w:r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Pr="007A395D">
        <w:rPr>
          <w:rFonts w:ascii="Calibri" w:hAnsi="Calibri" w:cs="Arial"/>
          <w:b/>
          <w:sz w:val="24"/>
          <w:szCs w:val="24"/>
        </w:rPr>
        <w:t>□</w:t>
      </w:r>
      <w:r w:rsidRPr="007A395D">
        <w:rPr>
          <w:rFonts w:ascii="Calibri" w:hAnsi="Calibri" w:cs="Arial"/>
          <w:sz w:val="24"/>
          <w:szCs w:val="24"/>
        </w:rPr>
        <w:t xml:space="preserve">  Input</w:t>
      </w:r>
    </w:p>
    <w:p w14:paraId="0BC79547" w14:textId="2FE4CF8F" w:rsidR="0080294B" w:rsidRPr="007A395D" w:rsidRDefault="006E5DB1" w:rsidP="00037DF4">
      <w:pPr>
        <w:pStyle w:val="BodyText"/>
        <w:tabs>
          <w:tab w:val="left" w:pos="1843"/>
        </w:tabs>
        <w:rPr>
          <w:rFonts w:ascii="Calibri" w:hAnsi="Calibri"/>
        </w:rPr>
      </w:pPr>
      <w:r>
        <w:rPr>
          <w:rFonts w:ascii="Calibri" w:hAnsi="Calibri" w:cs="Arial"/>
          <w:b/>
          <w:sz w:val="24"/>
          <w:szCs w:val="24"/>
        </w:rPr>
        <w:t>X</w:t>
      </w:r>
      <w:r w:rsidR="0080294B" w:rsidRPr="007A395D">
        <w:rPr>
          <w:rFonts w:ascii="Calibri" w:hAnsi="Calibri" w:cs="Arial"/>
          <w:sz w:val="24"/>
          <w:szCs w:val="24"/>
        </w:rPr>
        <w:t xml:space="preserve">  </w:t>
      </w:r>
      <w:r w:rsidR="0080294B" w:rsidRPr="007A395D">
        <w:rPr>
          <w:rFonts w:ascii="Calibri" w:hAnsi="Calibri" w:cs="Arial"/>
        </w:rPr>
        <w:t>ENAV</w:t>
      </w:r>
      <w:r w:rsidR="0080294B" w:rsidRPr="007A395D">
        <w:rPr>
          <w:rFonts w:ascii="Calibri" w:hAnsi="Calibri" w:cs="Arial"/>
          <w:b/>
          <w:sz w:val="24"/>
          <w:szCs w:val="24"/>
        </w:rPr>
        <w:tab/>
        <w:t>□</w:t>
      </w:r>
      <w:r w:rsidR="0080294B" w:rsidRPr="007A395D">
        <w:rPr>
          <w:rFonts w:ascii="Calibri" w:hAnsi="Calibri" w:cs="Arial"/>
          <w:sz w:val="24"/>
          <w:szCs w:val="24"/>
        </w:rPr>
        <w:t xml:space="preserve">  </w:t>
      </w:r>
      <w:r w:rsidR="003D2DC1" w:rsidRPr="007A395D">
        <w:rPr>
          <w:rFonts w:ascii="Calibri" w:hAnsi="Calibri" w:cs="Arial"/>
        </w:rPr>
        <w:t>VTS</w:t>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Pr>
          <w:rFonts w:ascii="Calibri" w:hAnsi="Calibri" w:cs="Arial"/>
          <w:b/>
          <w:sz w:val="24"/>
          <w:szCs w:val="24"/>
        </w:rPr>
        <w:t>X</w:t>
      </w:r>
      <w:r w:rsidR="0080294B" w:rsidRPr="007A395D">
        <w:rPr>
          <w:rFonts w:ascii="Calibri" w:hAnsi="Calibri" w:cs="Arial"/>
          <w:sz w:val="24"/>
          <w:szCs w:val="24"/>
        </w:rPr>
        <w:t xml:space="preserve">  Information</w:t>
      </w:r>
    </w:p>
    <w:p w14:paraId="3E1C02C4" w14:textId="77777777" w:rsidR="0080294B" w:rsidRPr="007A395D" w:rsidRDefault="0080294B" w:rsidP="00FE5674">
      <w:pPr>
        <w:pStyle w:val="BodyText"/>
        <w:tabs>
          <w:tab w:val="left" w:pos="2835"/>
        </w:tabs>
        <w:rPr>
          <w:rFonts w:ascii="Calibri" w:hAnsi="Calibri"/>
        </w:rPr>
      </w:pPr>
    </w:p>
    <w:p w14:paraId="4DD25FD9" w14:textId="7C8ED996" w:rsidR="00A446C9" w:rsidRPr="007A395D" w:rsidRDefault="00A446C9" w:rsidP="00FE5674">
      <w:pPr>
        <w:pStyle w:val="BodyText"/>
        <w:tabs>
          <w:tab w:val="left" w:pos="2835"/>
        </w:tabs>
        <w:rPr>
          <w:rFonts w:ascii="Calibri" w:hAnsi="Calibri"/>
        </w:rPr>
      </w:pPr>
      <w:r w:rsidRPr="007A395D">
        <w:rPr>
          <w:rFonts w:ascii="Calibri" w:hAnsi="Calibri"/>
        </w:rPr>
        <w:t>Agenda item</w:t>
      </w:r>
      <w:r w:rsidR="00037DF4" w:rsidRPr="007A395D">
        <w:rPr>
          <w:rFonts w:ascii="Calibri" w:hAnsi="Calibri"/>
        </w:rPr>
        <w:t xml:space="preserve"> </w:t>
      </w:r>
      <w:r w:rsidR="00037DF4" w:rsidRPr="007A395D">
        <w:rPr>
          <w:rStyle w:val="FootnoteReference"/>
          <w:rFonts w:ascii="Calibri" w:hAnsi="Calibri"/>
          <w:sz w:val="22"/>
          <w:vertAlign w:val="superscript"/>
        </w:rPr>
        <w:footnoteReference w:id="3"/>
      </w:r>
      <w:r w:rsidR="001C44A3" w:rsidRPr="007A395D">
        <w:rPr>
          <w:rFonts w:ascii="Calibri" w:hAnsi="Calibri"/>
        </w:rPr>
        <w:tab/>
      </w:r>
      <w:r w:rsidR="0080294B" w:rsidRPr="007A395D">
        <w:rPr>
          <w:rFonts w:ascii="Calibri" w:hAnsi="Calibri"/>
        </w:rPr>
        <w:tab/>
      </w:r>
      <w:r w:rsidR="0080294B" w:rsidRPr="007A395D">
        <w:rPr>
          <w:rFonts w:ascii="Calibri" w:hAnsi="Calibri"/>
        </w:rPr>
        <w:tab/>
      </w:r>
    </w:p>
    <w:p w14:paraId="1AB3E246" w14:textId="6BDE76DC" w:rsidR="00A446C9" w:rsidRPr="007A395D" w:rsidRDefault="0080294B" w:rsidP="00FE5674">
      <w:pPr>
        <w:pStyle w:val="BodyText"/>
        <w:tabs>
          <w:tab w:val="left" w:pos="2835"/>
        </w:tabs>
        <w:rPr>
          <w:rFonts w:ascii="Calibri" w:hAnsi="Calibri"/>
        </w:rPr>
      </w:pPr>
      <w:r w:rsidRPr="007A395D">
        <w:rPr>
          <w:rFonts w:ascii="Calibri" w:hAnsi="Calibri"/>
        </w:rPr>
        <w:t xml:space="preserve">Technical Domain / </w:t>
      </w:r>
      <w:r w:rsidR="00A446C9" w:rsidRPr="007A395D">
        <w:rPr>
          <w:rFonts w:ascii="Calibri" w:hAnsi="Calibri"/>
        </w:rPr>
        <w:t>Task Number</w:t>
      </w:r>
      <w:r w:rsidR="00037DF4" w:rsidRPr="007A395D">
        <w:rPr>
          <w:rFonts w:ascii="Calibri" w:hAnsi="Calibri"/>
        </w:rPr>
        <w:t xml:space="preserve"> </w:t>
      </w:r>
      <w:r w:rsidR="00037DF4" w:rsidRPr="007A395D">
        <w:rPr>
          <w:rFonts w:ascii="Calibri" w:hAnsi="Calibri"/>
          <w:vertAlign w:val="superscript"/>
        </w:rPr>
        <w:t>2</w:t>
      </w:r>
      <w:r w:rsidR="001C44A3" w:rsidRPr="007A395D">
        <w:rPr>
          <w:rFonts w:ascii="Calibri" w:hAnsi="Calibri"/>
        </w:rPr>
        <w:tab/>
      </w:r>
      <w:r w:rsidRPr="007A395D">
        <w:rPr>
          <w:rFonts w:ascii="Calibri" w:hAnsi="Calibri"/>
        </w:rPr>
        <w:t>…………………………………</w:t>
      </w:r>
    </w:p>
    <w:p w14:paraId="01FC5420" w14:textId="17C6603C" w:rsidR="00362CD9" w:rsidRPr="007A395D" w:rsidRDefault="00362CD9" w:rsidP="00FE5674">
      <w:pPr>
        <w:pStyle w:val="BodyText"/>
        <w:tabs>
          <w:tab w:val="left" w:pos="2835"/>
        </w:tabs>
        <w:rPr>
          <w:rFonts w:ascii="Calibri" w:hAnsi="Calibri"/>
          <w:color w:val="FF0000"/>
        </w:rPr>
      </w:pPr>
      <w:r w:rsidRPr="007A395D">
        <w:rPr>
          <w:rFonts w:ascii="Calibri" w:hAnsi="Calibri"/>
        </w:rPr>
        <w:t>Author(s)</w:t>
      </w:r>
      <w:r w:rsidR="00FE5674" w:rsidRPr="007A395D">
        <w:rPr>
          <w:rFonts w:ascii="Calibri" w:hAnsi="Calibri"/>
        </w:rPr>
        <w:t xml:space="preserve"> / Submitter(s)</w:t>
      </w:r>
      <w:r w:rsidRPr="007A395D">
        <w:rPr>
          <w:rFonts w:ascii="Calibri" w:hAnsi="Calibri"/>
        </w:rPr>
        <w:tab/>
      </w:r>
      <w:r w:rsidR="0080294B" w:rsidRPr="007A395D">
        <w:rPr>
          <w:rFonts w:ascii="Calibri" w:hAnsi="Calibri"/>
        </w:rPr>
        <w:tab/>
      </w:r>
      <w:r w:rsidR="0080294B" w:rsidRPr="007A395D">
        <w:rPr>
          <w:rFonts w:ascii="Calibri" w:hAnsi="Calibri"/>
        </w:rPr>
        <w:tab/>
      </w:r>
      <w:r w:rsidR="00C20D5E">
        <w:rPr>
          <w:rFonts w:ascii="Calibri" w:hAnsi="Calibri"/>
        </w:rPr>
        <w:t>IALA Secretariat for information (</w:t>
      </w:r>
      <w:r w:rsidR="00AD7198">
        <w:rPr>
          <w:rFonts w:ascii="Calibri" w:hAnsi="Calibri"/>
        </w:rPr>
        <w:t>Martin Bransby – Telespazio UK</w:t>
      </w:r>
      <w:r w:rsidR="00C20D5E">
        <w:rPr>
          <w:rFonts w:ascii="Calibri" w:hAnsi="Calibri"/>
        </w:rPr>
        <w:t>)</w:t>
      </w:r>
      <w:r w:rsidR="00AD7198">
        <w:rPr>
          <w:rFonts w:ascii="Calibri" w:hAnsi="Calibri"/>
        </w:rPr>
        <w:t xml:space="preserve"> </w:t>
      </w:r>
    </w:p>
    <w:p w14:paraId="60BCC120" w14:textId="77777777" w:rsidR="0080294B" w:rsidRPr="007A395D" w:rsidRDefault="0080294B" w:rsidP="00FE5674">
      <w:pPr>
        <w:pStyle w:val="BodyText"/>
        <w:tabs>
          <w:tab w:val="left" w:pos="2835"/>
        </w:tabs>
        <w:rPr>
          <w:rFonts w:ascii="Calibri" w:hAnsi="Calibri"/>
        </w:rPr>
      </w:pPr>
    </w:p>
    <w:p w14:paraId="4834080C" w14:textId="4A92EC92" w:rsidR="00A446C9" w:rsidRPr="00605E43" w:rsidRDefault="006E5DB1" w:rsidP="00A446C9">
      <w:pPr>
        <w:pStyle w:val="Title"/>
        <w:rPr>
          <w:rFonts w:ascii="Calibri" w:hAnsi="Calibri"/>
          <w:color w:val="0070C0"/>
        </w:rPr>
      </w:pPr>
      <w:bookmarkStart w:id="0" w:name="_Hlk114480939"/>
      <w:r w:rsidRPr="006E5DB1">
        <w:rPr>
          <w:rFonts w:ascii="Calibri" w:hAnsi="Calibri"/>
          <w:color w:val="0070C0"/>
        </w:rPr>
        <w:t>VDES-R ADVANCED USER TECHNOLOGIES FOR ALTERNATIVE PNT (VAUTAP)</w:t>
      </w:r>
      <w:bookmarkEnd w:id="0"/>
    </w:p>
    <w:p w14:paraId="0F258596" w14:textId="50FB6E37" w:rsidR="00A446C9" w:rsidRPr="00605E43" w:rsidRDefault="00A446C9" w:rsidP="00605E43">
      <w:pPr>
        <w:pStyle w:val="Heading1"/>
      </w:pPr>
      <w:r w:rsidRPr="00605E43">
        <w:t>Summary</w:t>
      </w:r>
    </w:p>
    <w:p w14:paraId="3C575A26" w14:textId="77777777" w:rsidR="001C44A3" w:rsidRPr="00605E43" w:rsidRDefault="00BD4E6F" w:rsidP="00605E43">
      <w:pPr>
        <w:pStyle w:val="Heading2"/>
      </w:pPr>
      <w:r w:rsidRPr="00605E43">
        <w:t>Purpose</w:t>
      </w:r>
      <w:r w:rsidR="004D1D85" w:rsidRPr="00605E43">
        <w:t xml:space="preserve"> of the document</w:t>
      </w:r>
    </w:p>
    <w:p w14:paraId="7E2A4642" w14:textId="1522B935" w:rsidR="00E55927" w:rsidRPr="007A395D" w:rsidRDefault="00263C8E" w:rsidP="00E55927">
      <w:pPr>
        <w:pStyle w:val="BodyText"/>
        <w:rPr>
          <w:rFonts w:ascii="Calibri" w:hAnsi="Calibri"/>
        </w:rPr>
      </w:pPr>
      <w:r>
        <w:rPr>
          <w:rFonts w:ascii="Calibri" w:hAnsi="Calibri"/>
        </w:rPr>
        <w:t xml:space="preserve">This paper provides information to the committee on the </w:t>
      </w:r>
      <w:bookmarkStart w:id="1" w:name="_Hlk114480331"/>
      <w:r w:rsidR="001B1663" w:rsidRPr="001B1663">
        <w:rPr>
          <w:rFonts w:ascii="Calibri" w:hAnsi="Calibri"/>
        </w:rPr>
        <w:t>VDES-R ADVANCED USER TECHNOLOGIES FOR ALTERNATIVE PNT</w:t>
      </w:r>
      <w:r w:rsidR="001B1663">
        <w:rPr>
          <w:rFonts w:ascii="Calibri" w:hAnsi="Calibri"/>
        </w:rPr>
        <w:t xml:space="preserve"> (VAUTAP)</w:t>
      </w:r>
      <w:bookmarkEnd w:id="1"/>
      <w:r w:rsidR="001B1663">
        <w:rPr>
          <w:rFonts w:ascii="Calibri" w:hAnsi="Calibri"/>
        </w:rPr>
        <w:t xml:space="preserve"> project being conducted by Telespazio UK and Kongsberg Seatex.</w:t>
      </w:r>
    </w:p>
    <w:p w14:paraId="53733F03" w14:textId="77777777" w:rsidR="00A446C9" w:rsidRPr="007A395D" w:rsidRDefault="00A446C9" w:rsidP="00605E43">
      <w:pPr>
        <w:pStyle w:val="Heading1"/>
      </w:pPr>
      <w:r w:rsidRPr="007A395D">
        <w:t>Background</w:t>
      </w:r>
    </w:p>
    <w:p w14:paraId="42E2DA0A" w14:textId="2B90E871" w:rsidR="00CE248D" w:rsidRPr="00CE248D" w:rsidRDefault="00CE248D" w:rsidP="00CE248D">
      <w:pPr>
        <w:pStyle w:val="BodyText"/>
        <w:rPr>
          <w:rFonts w:ascii="Calibri" w:hAnsi="Calibri"/>
        </w:rPr>
      </w:pPr>
      <w:r w:rsidRPr="00CE248D">
        <w:rPr>
          <w:rFonts w:ascii="Calibri" w:hAnsi="Calibri"/>
        </w:rPr>
        <w:t xml:space="preserve">Global Navigation Satellite Systems (GNSS) have become the primary marine aid-to-navigation and source of Position, Navigation and Timing (PNT) information. Yet, all GNSS are vulnerable to natural interference, deliberate and accidental jamming and spoofing. Maritime trials, and trial in other domains, have demonstrated that degraded GNSS produce hazardously misleading information and erroneous vessel positions without an alarm being raised. As ships’ systems become increasingly digital, with the introduction of a wide range of supporting services and the emergence of autonomous vessels, PNT accuracy, integrity, continuity, and availability become increasingly critical. </w:t>
      </w:r>
    </w:p>
    <w:p w14:paraId="13D378D1" w14:textId="6C8E18DA" w:rsidR="00CE248D" w:rsidRPr="00CE248D" w:rsidRDefault="00CE248D" w:rsidP="00CE248D">
      <w:pPr>
        <w:pStyle w:val="BodyText"/>
        <w:rPr>
          <w:rFonts w:ascii="Calibri" w:hAnsi="Calibri"/>
        </w:rPr>
      </w:pPr>
      <w:r>
        <w:rPr>
          <w:rFonts w:ascii="Calibri" w:hAnsi="Calibri"/>
        </w:rPr>
        <w:t>Some</w:t>
      </w:r>
      <w:r w:rsidRPr="00CE248D">
        <w:rPr>
          <w:rFonts w:ascii="Calibri" w:hAnsi="Calibri"/>
        </w:rPr>
        <w:t xml:space="preserve"> ESA NAVISP projects have shown that a System-of-Systems approach to the provision of PNT for maritime and other critical infrastructure is preferable to provide resiliency.  National Governments, Inter-Governmental Organisations and Multi-National bodies now recognise this System-of-Systems approach.</w:t>
      </w:r>
    </w:p>
    <w:p w14:paraId="32CEB2D5" w14:textId="77777777" w:rsidR="00CE248D" w:rsidRPr="00CE248D" w:rsidRDefault="00CE248D" w:rsidP="00CE248D">
      <w:pPr>
        <w:pStyle w:val="BodyText"/>
        <w:rPr>
          <w:rFonts w:ascii="Calibri" w:hAnsi="Calibri"/>
        </w:rPr>
      </w:pPr>
      <w:r w:rsidRPr="00CE248D">
        <w:rPr>
          <w:rFonts w:ascii="Calibri" w:hAnsi="Calibri"/>
        </w:rPr>
        <w:t>Having a System-of-Systems approach requires that systems other than GNSS are required to provide resiliency.  One such system is the Very High Frequency Data Exchange System (VDES).  VDES is a new maritime radio communication system being developed by the international maritime community, with the principal objectives, to:</w:t>
      </w:r>
    </w:p>
    <w:p w14:paraId="3EAF651A" w14:textId="77777777" w:rsidR="00CE248D" w:rsidRPr="00CE248D" w:rsidRDefault="00CE248D" w:rsidP="00CE248D">
      <w:pPr>
        <w:pStyle w:val="BodyText"/>
        <w:rPr>
          <w:rFonts w:ascii="Calibri" w:hAnsi="Calibri"/>
        </w:rPr>
      </w:pPr>
      <w:r w:rsidRPr="00CE248D">
        <w:rPr>
          <w:rFonts w:ascii="Calibri" w:hAnsi="Calibri"/>
        </w:rPr>
        <w:t>•</w:t>
      </w:r>
      <w:r w:rsidRPr="00CE248D">
        <w:rPr>
          <w:rFonts w:ascii="Calibri" w:hAnsi="Calibri"/>
        </w:rPr>
        <w:tab/>
        <w:t>Safeguard existing Automatic Identification System (AIS) core functions, such as ship-to-shore and ship-to-ship position reporting, preventing future AIS overload; and</w:t>
      </w:r>
    </w:p>
    <w:p w14:paraId="69C67A79" w14:textId="77777777" w:rsidR="00CE248D" w:rsidRPr="00CE248D" w:rsidRDefault="00CE248D" w:rsidP="00CE248D">
      <w:pPr>
        <w:pStyle w:val="BodyText"/>
        <w:rPr>
          <w:rFonts w:ascii="Calibri" w:hAnsi="Calibri"/>
        </w:rPr>
      </w:pPr>
      <w:r w:rsidRPr="00CE248D">
        <w:rPr>
          <w:rFonts w:ascii="Calibri" w:hAnsi="Calibri"/>
        </w:rPr>
        <w:t>•</w:t>
      </w:r>
      <w:r w:rsidRPr="00CE248D">
        <w:rPr>
          <w:rFonts w:ascii="Calibri" w:hAnsi="Calibri"/>
        </w:rPr>
        <w:tab/>
        <w:t>Enhance maritime communication applications, based on robust and efficient digital data transmission with wider bandwidth than the AIS.</w:t>
      </w:r>
    </w:p>
    <w:p w14:paraId="7E556099" w14:textId="77777777" w:rsidR="00CE248D" w:rsidRPr="00CE248D" w:rsidRDefault="00CE248D" w:rsidP="00CE248D">
      <w:pPr>
        <w:pStyle w:val="BodyText"/>
        <w:rPr>
          <w:rFonts w:ascii="Calibri" w:hAnsi="Calibri"/>
        </w:rPr>
      </w:pPr>
      <w:r w:rsidRPr="00CE248D">
        <w:rPr>
          <w:rFonts w:ascii="Calibri" w:hAnsi="Calibri"/>
        </w:rPr>
        <w:lastRenderedPageBreak/>
        <w:t>However, at the same time, the international maritime community has been investigating the potential use of these VDES communication signals transmitted from shore-based stations for positioning—a concept commonly referred to as ‘ranging mode’, or R-Mode.</w:t>
      </w:r>
    </w:p>
    <w:p w14:paraId="2C67DC52" w14:textId="22D12F9A" w:rsidR="00CE248D" w:rsidRPr="00CE248D" w:rsidRDefault="00CE248D" w:rsidP="00CE248D">
      <w:pPr>
        <w:pStyle w:val="BodyText"/>
        <w:rPr>
          <w:rFonts w:ascii="Calibri" w:hAnsi="Calibri"/>
        </w:rPr>
      </w:pPr>
      <w:r w:rsidRPr="00CE248D">
        <w:rPr>
          <w:rFonts w:ascii="Calibri" w:hAnsi="Calibri"/>
        </w:rPr>
        <w:t xml:space="preserve">VDES R-Mode is still at a relatively low Technology Readiness Level and much of the standardisation required for such System-of-Systems components are not yet in place, giving developers the opportunity to develop better waveforms, techniques, </w:t>
      </w:r>
      <w:r w:rsidR="006E5DB1" w:rsidRPr="00CE248D">
        <w:rPr>
          <w:rFonts w:ascii="Calibri" w:hAnsi="Calibri"/>
        </w:rPr>
        <w:t>components,</w:t>
      </w:r>
      <w:r w:rsidRPr="00CE248D">
        <w:rPr>
          <w:rFonts w:ascii="Calibri" w:hAnsi="Calibri"/>
        </w:rPr>
        <w:t xml:space="preserve"> and concepts to provide truly resilient PNT.</w:t>
      </w:r>
    </w:p>
    <w:p w14:paraId="5D98A359" w14:textId="21C385F6" w:rsidR="00CE248D" w:rsidRPr="00CE248D" w:rsidRDefault="00CE248D" w:rsidP="00CE248D">
      <w:pPr>
        <w:pStyle w:val="BodyText"/>
        <w:rPr>
          <w:rFonts w:ascii="Calibri" w:hAnsi="Calibri"/>
        </w:rPr>
      </w:pPr>
      <w:r w:rsidRPr="00CE248D">
        <w:rPr>
          <w:rFonts w:ascii="Calibri" w:hAnsi="Calibri"/>
        </w:rPr>
        <w:t xml:space="preserve">Telespazio UK Ltd (TPZ-UK) and Kongsberg Seatex AS (KSX) </w:t>
      </w:r>
      <w:r>
        <w:rPr>
          <w:rFonts w:ascii="Calibri" w:hAnsi="Calibri"/>
        </w:rPr>
        <w:t xml:space="preserve">have won a contract with ESA through its NavISP programme to develop some ideas around VDES R-Mode.  </w:t>
      </w:r>
      <w:r w:rsidRPr="00CE248D">
        <w:rPr>
          <w:rFonts w:ascii="Calibri" w:hAnsi="Calibri"/>
        </w:rPr>
        <w:t xml:space="preserve">  KSX also has a wealth of experience in the domain.  It has developed special to type equipment and has participated in a vast number of developments for VDES R-Mode in other projects, such as AMNAS, VNADS, SBVT and R-Mode Baltic.  Collectively, this means that between the partners</w:t>
      </w:r>
      <w:r>
        <w:rPr>
          <w:rFonts w:ascii="Calibri" w:hAnsi="Calibri"/>
        </w:rPr>
        <w:t xml:space="preserve"> in the </w:t>
      </w:r>
      <w:r w:rsidRPr="00CE248D">
        <w:rPr>
          <w:rFonts w:ascii="Calibri" w:hAnsi="Calibri"/>
        </w:rPr>
        <w:t>VAUTAP team ha</w:t>
      </w:r>
      <w:r>
        <w:rPr>
          <w:rFonts w:ascii="Calibri" w:hAnsi="Calibri"/>
        </w:rPr>
        <w:t>ve</w:t>
      </w:r>
      <w:r w:rsidRPr="00CE248D">
        <w:rPr>
          <w:rFonts w:ascii="Calibri" w:hAnsi="Calibri"/>
        </w:rPr>
        <w:t xml:space="preserve"> the technical experience, equipment, </w:t>
      </w:r>
      <w:r w:rsidR="006E5DB1" w:rsidRPr="00CE248D">
        <w:rPr>
          <w:rFonts w:ascii="Calibri" w:hAnsi="Calibri"/>
        </w:rPr>
        <w:t>expertise,</w:t>
      </w:r>
      <w:r w:rsidRPr="00CE248D">
        <w:rPr>
          <w:rFonts w:ascii="Calibri" w:hAnsi="Calibri"/>
        </w:rPr>
        <w:t xml:space="preserve"> and market opportunity to make the project a real benefit to the mariner, with a strong future legacy.</w:t>
      </w:r>
    </w:p>
    <w:p w14:paraId="43BF79C1" w14:textId="23A8732F" w:rsidR="00CE248D" w:rsidRPr="007A395D" w:rsidRDefault="00CE248D" w:rsidP="00CE248D">
      <w:pPr>
        <w:pStyle w:val="BodyText"/>
        <w:rPr>
          <w:rFonts w:ascii="Calibri" w:hAnsi="Calibri"/>
        </w:rPr>
      </w:pPr>
      <w:r w:rsidRPr="00CE248D">
        <w:rPr>
          <w:rFonts w:ascii="Calibri" w:hAnsi="Calibri"/>
        </w:rPr>
        <w:t xml:space="preserve">The VAUTAP project will utilise the strong alliance and experience of our Consortium to investigate, consolidate and develop new algorithms, waveforms, </w:t>
      </w:r>
      <w:r w:rsidR="006E5DB1" w:rsidRPr="00CE248D">
        <w:rPr>
          <w:rFonts w:ascii="Calibri" w:hAnsi="Calibri"/>
        </w:rPr>
        <w:t>software,</w:t>
      </w:r>
      <w:r w:rsidRPr="00CE248D">
        <w:rPr>
          <w:rFonts w:ascii="Calibri" w:hAnsi="Calibri"/>
        </w:rPr>
        <w:t xml:space="preserve"> and hardware, to evolve VDES R-Mode closer to an operational and viable component of a resilient PNT System-of-Systems.</w:t>
      </w:r>
    </w:p>
    <w:p w14:paraId="041E9135" w14:textId="77777777" w:rsidR="00A446C9" w:rsidRPr="007A395D" w:rsidRDefault="00A446C9" w:rsidP="00605E43">
      <w:pPr>
        <w:pStyle w:val="Heading1"/>
      </w:pPr>
      <w:r w:rsidRPr="007A395D">
        <w:t>Discussion</w:t>
      </w:r>
    </w:p>
    <w:p w14:paraId="4EDD96F3" w14:textId="3193EAD5" w:rsidR="00263C8E" w:rsidRPr="001B1663" w:rsidRDefault="001B1663" w:rsidP="001B1663">
      <w:pPr>
        <w:pStyle w:val="BodyText"/>
        <w:rPr>
          <w:rFonts w:ascii="Calibri" w:hAnsi="Calibri"/>
        </w:rPr>
      </w:pPr>
      <w:r>
        <w:rPr>
          <w:rFonts w:ascii="Calibri" w:hAnsi="Calibri"/>
        </w:rPr>
        <w:t>VAUTAP</w:t>
      </w:r>
      <w:r w:rsidR="00263C8E" w:rsidRPr="001B1663">
        <w:rPr>
          <w:rFonts w:ascii="Calibri" w:hAnsi="Calibri"/>
        </w:rPr>
        <w:t xml:space="preserve"> aims to investigate and prove the concepts of novel user segment Very High Frequency (VHF) Data Exchange System (VDES) technologies to enhance key performance figures and indicators of positioning (e.g. accuracy, </w:t>
      </w:r>
      <w:r w:rsidRPr="001B1663">
        <w:rPr>
          <w:rFonts w:ascii="Calibri" w:hAnsi="Calibri"/>
        </w:rPr>
        <w:t>integrity,</w:t>
      </w:r>
      <w:r w:rsidR="00263C8E" w:rsidRPr="001B1663">
        <w:rPr>
          <w:rFonts w:ascii="Calibri" w:hAnsi="Calibri"/>
        </w:rPr>
        <w:t xml:space="preserve"> and security) and complement ongoing VDES investigations to improve Alternative Position, Navigation and Timing (APNT) capabilities for relevant maritime use cases. </w:t>
      </w:r>
    </w:p>
    <w:p w14:paraId="25F4B648" w14:textId="1C08C5BE" w:rsidR="00263C8E" w:rsidRPr="001B1663" w:rsidRDefault="001B1663" w:rsidP="001B1663">
      <w:pPr>
        <w:pStyle w:val="BodyText"/>
        <w:rPr>
          <w:rFonts w:ascii="Calibri" w:hAnsi="Calibri"/>
        </w:rPr>
      </w:pPr>
      <w:r>
        <w:rPr>
          <w:rFonts w:ascii="Calibri" w:hAnsi="Calibri"/>
        </w:rPr>
        <w:t>The</w:t>
      </w:r>
      <w:r w:rsidR="00263C8E" w:rsidRPr="001B1663">
        <w:rPr>
          <w:rFonts w:ascii="Calibri" w:hAnsi="Calibri"/>
        </w:rPr>
        <w:t xml:space="preserve"> activity will also investigate and analyse the impact of the key system aspects such as synchronisation/timing issues of VDES Ranging Mode (VDES-R).  The activity will consider both terrestrial and satellite components of VDES-R. </w:t>
      </w:r>
    </w:p>
    <w:p w14:paraId="38019F01" w14:textId="77777777" w:rsidR="00263C8E" w:rsidRPr="001B1663" w:rsidRDefault="00263C8E" w:rsidP="001B1663">
      <w:pPr>
        <w:pStyle w:val="BodyText"/>
        <w:rPr>
          <w:rFonts w:ascii="Calibri" w:hAnsi="Calibri"/>
        </w:rPr>
      </w:pPr>
      <w:r w:rsidRPr="001B1663">
        <w:rPr>
          <w:rFonts w:ascii="Calibri" w:hAnsi="Calibri"/>
        </w:rPr>
        <w:t xml:space="preserve">The activity will also assess APNT solutions based on the two different components of the VDES system (viz. VHF Data Exchange-Satellite (VDE-SAT) and VHF Data Exchange-Terrestrial (VDE-TER) services.  These will be used in combination and be interoperable with each other. </w:t>
      </w:r>
    </w:p>
    <w:p w14:paraId="313DC1B4" w14:textId="77777777" w:rsidR="00263C8E" w:rsidRPr="001B1663" w:rsidRDefault="00263C8E" w:rsidP="001B1663">
      <w:pPr>
        <w:pStyle w:val="BodyText"/>
        <w:rPr>
          <w:rFonts w:ascii="Calibri" w:hAnsi="Calibri"/>
        </w:rPr>
      </w:pPr>
      <w:r w:rsidRPr="001B1663">
        <w:rPr>
          <w:rFonts w:ascii="Calibri" w:hAnsi="Calibri"/>
        </w:rPr>
        <w:t>The activity would also make simulated signals and process these both within simulated environments and within real transmitter and receiver within a test bed and in the real environment.</w:t>
      </w:r>
    </w:p>
    <w:p w14:paraId="22BBEEE4" w14:textId="757FE8F1" w:rsidR="00263C8E" w:rsidRPr="001B1663" w:rsidRDefault="001B1663" w:rsidP="001B1663">
      <w:pPr>
        <w:pStyle w:val="BodyText"/>
        <w:rPr>
          <w:rFonts w:ascii="Calibri" w:hAnsi="Calibri"/>
        </w:rPr>
      </w:pPr>
      <w:r>
        <w:rPr>
          <w:rFonts w:ascii="Calibri" w:hAnsi="Calibri"/>
        </w:rPr>
        <w:t>T</w:t>
      </w:r>
      <w:r w:rsidR="00263C8E" w:rsidRPr="001B1663">
        <w:rPr>
          <w:rFonts w:ascii="Calibri" w:hAnsi="Calibri"/>
        </w:rPr>
        <w:t xml:space="preserve">he activity aims to achieve the following specific objectives: </w:t>
      </w:r>
    </w:p>
    <w:p w14:paraId="1EC86790" w14:textId="77777777" w:rsidR="00263C8E" w:rsidRPr="001B1663" w:rsidRDefault="00263C8E" w:rsidP="001B1663">
      <w:pPr>
        <w:pStyle w:val="BodyText"/>
        <w:numPr>
          <w:ilvl w:val="0"/>
          <w:numId w:val="45"/>
        </w:numPr>
        <w:rPr>
          <w:rFonts w:ascii="Calibri" w:hAnsi="Calibri"/>
        </w:rPr>
      </w:pPr>
      <w:r w:rsidRPr="001B1663">
        <w:rPr>
          <w:rFonts w:ascii="Calibri" w:hAnsi="Calibri"/>
        </w:rPr>
        <w:t>Investigate and prove the concepts of novel user segment VDES technologies to enhance key performance figures of positioning;</w:t>
      </w:r>
    </w:p>
    <w:p w14:paraId="0939C4C6" w14:textId="77777777" w:rsidR="00263C8E" w:rsidRPr="001B1663" w:rsidRDefault="00263C8E" w:rsidP="001B1663">
      <w:pPr>
        <w:pStyle w:val="BodyText"/>
        <w:numPr>
          <w:ilvl w:val="0"/>
          <w:numId w:val="45"/>
        </w:numPr>
        <w:rPr>
          <w:rFonts w:ascii="Calibri" w:hAnsi="Calibri"/>
        </w:rPr>
      </w:pPr>
      <w:r w:rsidRPr="001B1663">
        <w:rPr>
          <w:rFonts w:ascii="Calibri" w:hAnsi="Calibri"/>
        </w:rPr>
        <w:t>Complement ongoing VDES investigations to improve APNT capabilities for relevant maritime use cases;</w:t>
      </w:r>
    </w:p>
    <w:p w14:paraId="083EA205" w14:textId="77777777" w:rsidR="00263C8E" w:rsidRPr="001B1663" w:rsidRDefault="00263C8E" w:rsidP="001B1663">
      <w:pPr>
        <w:pStyle w:val="BodyText"/>
        <w:numPr>
          <w:ilvl w:val="0"/>
          <w:numId w:val="45"/>
        </w:numPr>
        <w:rPr>
          <w:rFonts w:ascii="Calibri" w:hAnsi="Calibri"/>
        </w:rPr>
      </w:pPr>
      <w:r w:rsidRPr="001B1663">
        <w:rPr>
          <w:rFonts w:ascii="Calibri" w:hAnsi="Calibri"/>
        </w:rPr>
        <w:t>Investigate and analyse the impact of the key system aspects such as synchronisation/timing issues of VDES-R; and,</w:t>
      </w:r>
    </w:p>
    <w:p w14:paraId="65DA553C" w14:textId="77777777" w:rsidR="00263C8E" w:rsidRPr="001B1663" w:rsidRDefault="00263C8E" w:rsidP="001B1663">
      <w:pPr>
        <w:pStyle w:val="BodyText"/>
        <w:numPr>
          <w:ilvl w:val="0"/>
          <w:numId w:val="45"/>
        </w:numPr>
        <w:rPr>
          <w:rFonts w:ascii="Calibri" w:hAnsi="Calibri"/>
        </w:rPr>
      </w:pPr>
      <w:r w:rsidRPr="001B1663">
        <w:rPr>
          <w:rFonts w:ascii="Calibri" w:hAnsi="Calibri"/>
        </w:rPr>
        <w:t>Assess the alternative PNT solutions based on VDE-SAT in combination with VDE-TER services.</w:t>
      </w:r>
    </w:p>
    <w:p w14:paraId="55E8CBF9" w14:textId="0ED297D9" w:rsidR="00263C8E" w:rsidRPr="001B1663" w:rsidRDefault="00263C8E" w:rsidP="001B1663">
      <w:pPr>
        <w:pStyle w:val="BodyText"/>
        <w:rPr>
          <w:rFonts w:ascii="Calibri" w:hAnsi="Calibri"/>
        </w:rPr>
      </w:pPr>
      <w:r w:rsidRPr="001B1663">
        <w:rPr>
          <w:rFonts w:ascii="Calibri" w:hAnsi="Calibri"/>
        </w:rPr>
        <w:t xml:space="preserve">A set of techniques, technologies and concepts </w:t>
      </w:r>
      <w:r w:rsidR="00276D18">
        <w:rPr>
          <w:rFonts w:ascii="Calibri" w:hAnsi="Calibri"/>
        </w:rPr>
        <w:t>will be studied, and the most promising ones will be developed.  There are:</w:t>
      </w:r>
    </w:p>
    <w:p w14:paraId="5EE6047E" w14:textId="4EB9E10E" w:rsidR="00263C8E" w:rsidRPr="001B1663" w:rsidRDefault="00263C8E" w:rsidP="00276D18">
      <w:pPr>
        <w:pStyle w:val="BodyText"/>
        <w:numPr>
          <w:ilvl w:val="0"/>
          <w:numId w:val="46"/>
        </w:numPr>
        <w:rPr>
          <w:rFonts w:ascii="Calibri" w:hAnsi="Calibri"/>
        </w:rPr>
      </w:pPr>
      <w:r w:rsidRPr="001B1663">
        <w:rPr>
          <w:rFonts w:ascii="Calibri" w:hAnsi="Calibri"/>
        </w:rPr>
        <w:t xml:space="preserve">VDES-R Waveform </w:t>
      </w:r>
      <w:r w:rsidR="00276D18">
        <w:rPr>
          <w:rFonts w:ascii="Calibri" w:hAnsi="Calibri"/>
        </w:rPr>
        <w:t>development and s</w:t>
      </w:r>
      <w:r w:rsidRPr="001B1663">
        <w:rPr>
          <w:rFonts w:ascii="Calibri" w:hAnsi="Calibri"/>
        </w:rPr>
        <w:t xml:space="preserve">election  </w:t>
      </w:r>
    </w:p>
    <w:p w14:paraId="39474B56" w14:textId="77777777" w:rsidR="00263C8E" w:rsidRPr="001B1663" w:rsidRDefault="00263C8E" w:rsidP="00276D18">
      <w:pPr>
        <w:pStyle w:val="BodyText"/>
        <w:numPr>
          <w:ilvl w:val="0"/>
          <w:numId w:val="46"/>
        </w:numPr>
        <w:rPr>
          <w:rFonts w:ascii="Calibri" w:hAnsi="Calibri"/>
        </w:rPr>
      </w:pPr>
      <w:r w:rsidRPr="001B1663">
        <w:rPr>
          <w:rFonts w:ascii="Calibri" w:hAnsi="Calibri"/>
        </w:rPr>
        <w:t xml:space="preserve">Meta-signal Processing </w:t>
      </w:r>
    </w:p>
    <w:p w14:paraId="7F21FBDA" w14:textId="77777777" w:rsidR="00263C8E" w:rsidRPr="001B1663" w:rsidRDefault="00263C8E" w:rsidP="00276D18">
      <w:pPr>
        <w:pStyle w:val="BodyText"/>
        <w:numPr>
          <w:ilvl w:val="0"/>
          <w:numId w:val="46"/>
        </w:numPr>
        <w:rPr>
          <w:rFonts w:ascii="Calibri" w:hAnsi="Calibri"/>
        </w:rPr>
      </w:pPr>
      <w:r w:rsidRPr="001B1663">
        <w:rPr>
          <w:rFonts w:ascii="Calibri" w:hAnsi="Calibri"/>
        </w:rPr>
        <w:t xml:space="preserve">Antenna Diversity Processing </w:t>
      </w:r>
    </w:p>
    <w:p w14:paraId="55C7E3B0" w14:textId="77777777" w:rsidR="00263C8E" w:rsidRPr="001B1663" w:rsidRDefault="00263C8E" w:rsidP="00276D18">
      <w:pPr>
        <w:pStyle w:val="BodyText"/>
        <w:numPr>
          <w:ilvl w:val="0"/>
          <w:numId w:val="46"/>
        </w:numPr>
        <w:rPr>
          <w:rFonts w:ascii="Calibri" w:hAnsi="Calibri"/>
        </w:rPr>
      </w:pPr>
      <w:r w:rsidRPr="001B1663">
        <w:rPr>
          <w:rFonts w:ascii="Calibri" w:hAnsi="Calibri"/>
        </w:rPr>
        <w:t xml:space="preserve">Differential Positioning </w:t>
      </w:r>
    </w:p>
    <w:p w14:paraId="7076BCC3" w14:textId="77777777" w:rsidR="00263C8E" w:rsidRPr="001B1663" w:rsidRDefault="00263C8E" w:rsidP="00276D18">
      <w:pPr>
        <w:pStyle w:val="BodyText"/>
        <w:numPr>
          <w:ilvl w:val="0"/>
          <w:numId w:val="46"/>
        </w:numPr>
        <w:rPr>
          <w:rFonts w:ascii="Calibri" w:hAnsi="Calibri"/>
        </w:rPr>
      </w:pPr>
      <w:r w:rsidRPr="001B1663">
        <w:rPr>
          <w:rFonts w:ascii="Calibri" w:hAnsi="Calibri"/>
        </w:rPr>
        <w:t xml:space="preserve">Navigation Message Authentication </w:t>
      </w:r>
    </w:p>
    <w:p w14:paraId="16347F47" w14:textId="77777777" w:rsidR="00263C8E" w:rsidRPr="001B1663" w:rsidRDefault="00263C8E" w:rsidP="00276D18">
      <w:pPr>
        <w:pStyle w:val="BodyText"/>
        <w:numPr>
          <w:ilvl w:val="0"/>
          <w:numId w:val="46"/>
        </w:numPr>
        <w:rPr>
          <w:rFonts w:ascii="Calibri" w:hAnsi="Calibri"/>
        </w:rPr>
      </w:pPr>
      <w:r w:rsidRPr="001B1663">
        <w:rPr>
          <w:rFonts w:ascii="Calibri" w:hAnsi="Calibri"/>
        </w:rPr>
        <w:lastRenderedPageBreak/>
        <w:t xml:space="preserve">Multipath and Interference Mitigation Techniques </w:t>
      </w:r>
    </w:p>
    <w:p w14:paraId="770372C6" w14:textId="77777777" w:rsidR="00263C8E" w:rsidRPr="001B1663" w:rsidRDefault="00263C8E" w:rsidP="00276D18">
      <w:pPr>
        <w:pStyle w:val="BodyText"/>
        <w:numPr>
          <w:ilvl w:val="0"/>
          <w:numId w:val="46"/>
        </w:numPr>
        <w:rPr>
          <w:rFonts w:ascii="Calibri" w:hAnsi="Calibri"/>
        </w:rPr>
      </w:pPr>
      <w:r w:rsidRPr="001B1663">
        <w:rPr>
          <w:rFonts w:ascii="Calibri" w:hAnsi="Calibri"/>
        </w:rPr>
        <w:t xml:space="preserve">Multi Epoch (Doppler) Based Positioning </w:t>
      </w:r>
    </w:p>
    <w:p w14:paraId="5A5707AB" w14:textId="77777777" w:rsidR="00263C8E" w:rsidRPr="001B1663" w:rsidRDefault="00263C8E" w:rsidP="00276D18">
      <w:pPr>
        <w:pStyle w:val="BodyText"/>
        <w:numPr>
          <w:ilvl w:val="0"/>
          <w:numId w:val="46"/>
        </w:numPr>
        <w:rPr>
          <w:rFonts w:ascii="Calibri" w:hAnsi="Calibri"/>
        </w:rPr>
      </w:pPr>
      <w:r w:rsidRPr="001B1663">
        <w:rPr>
          <w:rFonts w:ascii="Calibri" w:hAnsi="Calibri"/>
        </w:rPr>
        <w:t xml:space="preserve">Two-Way Ranging </w:t>
      </w:r>
    </w:p>
    <w:p w14:paraId="57CE2122" w14:textId="77777777" w:rsidR="00263C8E" w:rsidRPr="001B1663" w:rsidRDefault="00263C8E" w:rsidP="001B1663">
      <w:pPr>
        <w:pStyle w:val="BodyText"/>
        <w:rPr>
          <w:rFonts w:ascii="Calibri" w:hAnsi="Calibri"/>
        </w:rPr>
      </w:pPr>
    </w:p>
    <w:p w14:paraId="60ACBEC9" w14:textId="51640C0A" w:rsidR="004D1D85" w:rsidRDefault="00276D18" w:rsidP="00276D18">
      <w:pPr>
        <w:pStyle w:val="List1"/>
        <w:numPr>
          <w:ilvl w:val="0"/>
          <w:numId w:val="0"/>
        </w:numPr>
        <w:rPr>
          <w:rFonts w:ascii="Calibri" w:hAnsi="Calibri"/>
        </w:rPr>
      </w:pPr>
      <w:r>
        <w:rPr>
          <w:rFonts w:ascii="Calibri" w:hAnsi="Calibri"/>
        </w:rPr>
        <w:t>The committee is requested to note the information presented.  It is envisaged that the project will provide further updates to the committee as the project progresses.</w:t>
      </w:r>
    </w:p>
    <w:p w14:paraId="145AA861" w14:textId="2ABE454E" w:rsidR="00276D18" w:rsidRPr="007A395D" w:rsidRDefault="00276D18" w:rsidP="00276D18">
      <w:pPr>
        <w:pStyle w:val="List1"/>
        <w:numPr>
          <w:ilvl w:val="0"/>
          <w:numId w:val="0"/>
        </w:numPr>
        <w:rPr>
          <w:rFonts w:ascii="Calibri" w:hAnsi="Calibri"/>
        </w:rPr>
      </w:pPr>
      <w:r>
        <w:rPr>
          <w:rFonts w:ascii="Calibri" w:hAnsi="Calibri"/>
        </w:rPr>
        <w:t xml:space="preserve">Any further information can </w:t>
      </w:r>
      <w:r w:rsidR="006E5DB1">
        <w:rPr>
          <w:rFonts w:ascii="Calibri" w:hAnsi="Calibri"/>
        </w:rPr>
        <w:t xml:space="preserve">be requested through Martin Bransby at </w:t>
      </w:r>
      <w:hyperlink r:id="rId10" w:history="1">
        <w:r w:rsidR="006E5DB1" w:rsidRPr="0035577C">
          <w:rPr>
            <w:rStyle w:val="Hyperlink"/>
            <w:rFonts w:ascii="Calibri" w:hAnsi="Calibri"/>
          </w:rPr>
          <w:t>martin.bransby@telespazio.com</w:t>
        </w:r>
      </w:hyperlink>
      <w:r w:rsidR="006E5DB1">
        <w:rPr>
          <w:rFonts w:ascii="Calibri" w:hAnsi="Calibri"/>
        </w:rPr>
        <w:t xml:space="preserve"> </w:t>
      </w:r>
    </w:p>
    <w:sectPr w:rsidR="00276D18" w:rsidRPr="007A395D" w:rsidSect="0082480E">
      <w:headerReference w:type="even" r:id="rId11"/>
      <w:headerReference w:type="default" r:id="rId12"/>
      <w:footerReference w:type="default" r:id="rId13"/>
      <w:headerReference w:type="first" r:id="rId14"/>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D289BD" w14:textId="77777777" w:rsidR="005F03E6" w:rsidRDefault="005F03E6" w:rsidP="00362CD9">
      <w:r>
        <w:separator/>
      </w:r>
    </w:p>
  </w:endnote>
  <w:endnote w:type="continuationSeparator" w:id="0">
    <w:p w14:paraId="26CDF2AE" w14:textId="77777777" w:rsidR="005F03E6" w:rsidRDefault="005F03E6" w:rsidP="00362CD9">
      <w:r>
        <w:continuationSeparator/>
      </w:r>
    </w:p>
  </w:endnote>
  <w:endnote w:type="continuationNotice" w:id="1">
    <w:p w14:paraId="4F3F349F" w14:textId="77777777" w:rsidR="00654A11" w:rsidRDefault="00654A1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Bold">
    <w:altName w:val="Arial"/>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roman"/>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F0EF88" w14:textId="06B5090F" w:rsidR="00362CD9" w:rsidRPr="00036B9E" w:rsidRDefault="00AD7198">
    <w:pPr>
      <w:pStyle w:val="Footer"/>
      <w:rPr>
        <w:rFonts w:ascii="Calibri" w:hAnsi="Calibri"/>
      </w:rPr>
    </w:pPr>
    <w:r w:rsidRPr="00AD7198">
      <w:rPr>
        <w:rFonts w:ascii="Calibri" w:hAnsi="Calibri"/>
        <w:sz w:val="20"/>
        <w:szCs w:val="20"/>
      </w:rPr>
      <w:t>VDES-R ADVANCED USER TECHNOLOGIES FOR ALTERNATIVE PNT (VAUTAP)</w:t>
    </w:r>
    <w:r w:rsidR="00362CD9" w:rsidRPr="00036B9E">
      <w:rPr>
        <w:rFonts w:ascii="Calibri" w:hAnsi="Calibri"/>
      </w:rPr>
      <w:tab/>
    </w:r>
    <w:r w:rsidR="00362CD9" w:rsidRPr="00036B9E">
      <w:rPr>
        <w:rFonts w:ascii="Calibri" w:hAnsi="Calibri"/>
      </w:rPr>
      <w:fldChar w:fldCharType="begin"/>
    </w:r>
    <w:r w:rsidR="00362CD9" w:rsidRPr="00036B9E">
      <w:rPr>
        <w:rFonts w:ascii="Calibri" w:hAnsi="Calibri"/>
      </w:rPr>
      <w:instrText xml:space="preserve"> PAGE   \* MERGEFORMAT </w:instrText>
    </w:r>
    <w:r w:rsidR="00362CD9" w:rsidRPr="00036B9E">
      <w:rPr>
        <w:rFonts w:ascii="Calibri" w:hAnsi="Calibri"/>
      </w:rPr>
      <w:fldChar w:fldCharType="separate"/>
    </w:r>
    <w:r w:rsidR="00EE3CC5">
      <w:rPr>
        <w:rFonts w:ascii="Calibri" w:hAnsi="Calibri"/>
        <w:noProof/>
      </w:rPr>
      <w:t>5</w:t>
    </w:r>
    <w:r w:rsidR="00362CD9" w:rsidRPr="00036B9E">
      <w:rPr>
        <w:rFonts w:ascii="Calibri" w:hAnsi="Calibr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362B32" w14:textId="77777777" w:rsidR="005F03E6" w:rsidRDefault="005F03E6" w:rsidP="00362CD9">
      <w:r>
        <w:separator/>
      </w:r>
    </w:p>
  </w:footnote>
  <w:footnote w:type="continuationSeparator" w:id="0">
    <w:p w14:paraId="4FAED942" w14:textId="77777777" w:rsidR="005F03E6" w:rsidRDefault="005F03E6" w:rsidP="00362CD9">
      <w:r>
        <w:continuationSeparator/>
      </w:r>
    </w:p>
  </w:footnote>
  <w:footnote w:type="continuationNotice" w:id="1">
    <w:p w14:paraId="61CEB884" w14:textId="77777777" w:rsidR="00654A11" w:rsidRDefault="00654A11"/>
  </w:footnote>
  <w:footnote w:id="2">
    <w:p w14:paraId="741FE09C" w14:textId="56CC54BF" w:rsidR="00420A38" w:rsidRPr="00EA5A97" w:rsidRDefault="00420A38">
      <w:pPr>
        <w:pStyle w:val="FootnoteText"/>
        <w:rPr>
          <w:lang w:val="en-US"/>
        </w:rPr>
      </w:pPr>
      <w:r>
        <w:rPr>
          <w:rStyle w:val="FootnoteReference"/>
        </w:rPr>
        <w:footnoteRef/>
      </w:r>
      <w:r>
        <w:t xml:space="preserve"> </w:t>
      </w:r>
      <w:r w:rsidR="00EA5A97" w:rsidRPr="00420A38">
        <w:rPr>
          <w:sz w:val="16"/>
          <w:szCs w:val="16"/>
        </w:rPr>
        <w:t>Input document number, to be assigned by the Committee Secretary</w:t>
      </w:r>
    </w:p>
  </w:footnote>
  <w:footnote w:id="3">
    <w:p w14:paraId="13DFA22D" w14:textId="3BCF7A71" w:rsidR="00037DF4" w:rsidRPr="00037DF4" w:rsidRDefault="00037DF4">
      <w:pPr>
        <w:pStyle w:val="FootnoteText"/>
      </w:pPr>
      <w:r w:rsidRPr="00037DF4">
        <w:rPr>
          <w:rStyle w:val="FootnoteReference"/>
        </w:rPr>
        <w:footnoteRef/>
      </w:r>
      <w:r w:rsidRPr="00037DF4">
        <w:t xml:space="preserve"> </w:t>
      </w:r>
      <w:r w:rsidRPr="00037DF4">
        <w:rPr>
          <w:sz w:val="16"/>
          <w:szCs w:val="16"/>
        </w:rPr>
        <w:t>Leave open if uncertain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2A8989" w14:textId="3F824E7C" w:rsidR="007C346C" w:rsidRDefault="00C20D5E">
    <w:pPr>
      <w:pStyle w:val="Header"/>
    </w:pPr>
    <w:r>
      <w:rPr>
        <w:noProof/>
      </w:rPr>
      <w:pict w14:anchorId="2DF2325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7" o:spid="_x0000_s1026" type="#_x0000_t136" style="position:absolute;margin-left:0;margin-top:0;width:623.85pt;height:65.65pt;rotation:315;z-index:-251658238;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C8CA51" w14:textId="06DE82EB" w:rsidR="007C346C" w:rsidRDefault="007A395D" w:rsidP="007A395D">
    <w:pPr>
      <w:pStyle w:val="Header"/>
      <w:jc w:val="right"/>
    </w:pPr>
    <w:r>
      <w:rPr>
        <w:noProof/>
      </w:rPr>
      <w:drawing>
        <wp:anchor distT="0" distB="0" distL="114300" distR="114300" simplePos="0" relativeHeight="251658244" behindDoc="0" locked="0" layoutInCell="1" allowOverlap="1" wp14:anchorId="1057C1DB" wp14:editId="6FB8B806">
          <wp:simplePos x="0" y="0"/>
          <wp:positionH relativeFrom="column">
            <wp:posOffset>5447030</wp:posOffset>
          </wp:positionH>
          <wp:positionV relativeFrom="paragraph">
            <wp:posOffset>-427990</wp:posOffset>
          </wp:positionV>
          <wp:extent cx="574675" cy="56007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r w:rsidR="00C20D5E">
      <w:rPr>
        <w:noProof/>
      </w:rPr>
      <w:pict w14:anchorId="2DE7C70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8" o:spid="_x0000_s1027" type="#_x0000_t136" style="position:absolute;left:0;text-align:left;margin-left:0;margin-top:0;width:623.85pt;height:65.65pt;rotation:315;z-index:-251658237;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786C0F" w14:textId="7F704D96" w:rsidR="00BC2334" w:rsidRDefault="00BC2334" w:rsidP="007A395D">
    <w:pPr>
      <w:pStyle w:val="Header"/>
      <w:jc w:val="center"/>
    </w:pPr>
    <w:r>
      <w:rPr>
        <w:noProof/>
      </w:rPr>
      <w:drawing>
        <wp:anchor distT="0" distB="0" distL="114300" distR="114300" simplePos="0" relativeHeight="251658240" behindDoc="0" locked="0" layoutInCell="1" allowOverlap="1" wp14:anchorId="45EB1AFA" wp14:editId="3AB507A9">
          <wp:simplePos x="0" y="0"/>
          <wp:positionH relativeFrom="column">
            <wp:posOffset>2523172</wp:posOffset>
          </wp:positionH>
          <wp:positionV relativeFrom="paragraph">
            <wp:posOffset>-405130</wp:posOffset>
          </wp:positionV>
          <wp:extent cx="852713" cy="831071"/>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p>
  <w:p w14:paraId="677D74FF" w14:textId="20D0A5AB" w:rsidR="00BC2334" w:rsidRDefault="00BC2334" w:rsidP="007A395D">
    <w:pPr>
      <w:pStyle w:val="Header"/>
      <w:jc w:val="center"/>
    </w:pPr>
  </w:p>
  <w:p w14:paraId="43F3C4F1" w14:textId="7155479D" w:rsidR="007C346C" w:rsidRDefault="00C20D5E" w:rsidP="007A395D">
    <w:pPr>
      <w:pStyle w:val="Header"/>
      <w:jc w:val="center"/>
    </w:pPr>
    <w:r>
      <w:rPr>
        <w:noProof/>
      </w:rPr>
      <w:pict w14:anchorId="03ED841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6" o:spid="_x0000_s1025" type="#_x0000_t136" style="position:absolute;left:0;text-align:left;margin-left:0;margin-top:0;width:623.85pt;height:65.65pt;rotation:315;z-index:-251658239;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6B700072"/>
    <w:lvl w:ilvl="0">
      <w:start w:val="1"/>
      <w:numFmt w:val="lowerRoman"/>
      <w:lvlText w:val="%1)"/>
      <w:lvlJc w:val="left"/>
      <w:pPr>
        <w:tabs>
          <w:tab w:val="num" w:pos="720"/>
        </w:tabs>
        <w:ind w:left="720" w:hanging="360"/>
      </w:pPr>
      <w:rPr>
        <w:rFonts w:hint="default"/>
      </w:rPr>
    </w:lvl>
  </w:abstractNum>
  <w:abstractNum w:abstractNumId="1" w15:restartNumberingAfterBreak="0">
    <w:nsid w:val="FFFFFF88"/>
    <w:multiLevelType w:val="singleLevel"/>
    <w:tmpl w:val="D4CAF136"/>
    <w:lvl w:ilvl="0">
      <w:start w:val="1"/>
      <w:numFmt w:val="lowerLetter"/>
      <w:lvlText w:val="%1)"/>
      <w:lvlJc w:val="left"/>
      <w:pPr>
        <w:tabs>
          <w:tab w:val="num" w:pos="360"/>
        </w:tabs>
        <w:ind w:left="360" w:hanging="360"/>
      </w:pPr>
    </w:lvl>
  </w:abstractNum>
  <w:abstractNum w:abstractNumId="2" w15:restartNumberingAfterBreak="0">
    <w:nsid w:val="03A21C71"/>
    <w:multiLevelType w:val="hybridMultilevel"/>
    <w:tmpl w:val="842E3A1C"/>
    <w:lvl w:ilvl="0" w:tplc="AE7E8544">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4"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9C37E91"/>
    <w:multiLevelType w:val="multilevel"/>
    <w:tmpl w:val="DF88F54E"/>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6" w15:restartNumberingAfterBreak="0">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8"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9" w15:restartNumberingAfterBreak="0">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2" w15:restartNumberingAfterBreak="0">
    <w:nsid w:val="3F2B1493"/>
    <w:multiLevelType w:val="hybridMultilevel"/>
    <w:tmpl w:val="F3E2D87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40B4709F"/>
    <w:multiLevelType w:val="hybridMultilevel"/>
    <w:tmpl w:val="FB6280EA"/>
    <w:lvl w:ilvl="0" w:tplc="F00A79E2">
      <w:start w:val="1"/>
      <w:numFmt w:val="decimal"/>
      <w:lvlText w:val="%1)"/>
      <w:lvlJc w:val="left"/>
      <w:pPr>
        <w:ind w:left="720" w:hanging="360"/>
      </w:pPr>
      <w:rPr>
        <w:rFonts w:hint="default"/>
        <w:vertAlign w:val="superscrip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4" w15:restartNumberingAfterBreak="0">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8" w15:restartNumberingAfterBreak="0">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9" w15:restartNumberingAfterBreak="0">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1" w15:restartNumberingAfterBreak="0">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22" w15:restartNumberingAfterBreak="0">
    <w:nsid w:val="60585238"/>
    <w:multiLevelType w:val="multilevel"/>
    <w:tmpl w:val="34CCF486"/>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4" w15:restartNumberingAfterBreak="0">
    <w:nsid w:val="67C00043"/>
    <w:multiLevelType w:val="hybridMultilevel"/>
    <w:tmpl w:val="81A8A0E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16cid:durableId="510535775">
    <w:abstractNumId w:val="1"/>
  </w:num>
  <w:num w:numId="2" w16cid:durableId="638149923">
    <w:abstractNumId w:val="0"/>
  </w:num>
  <w:num w:numId="3" w16cid:durableId="118761939">
    <w:abstractNumId w:val="7"/>
  </w:num>
  <w:num w:numId="4" w16cid:durableId="2113552916">
    <w:abstractNumId w:val="22"/>
  </w:num>
  <w:num w:numId="5" w16cid:durableId="2093501586">
    <w:abstractNumId w:val="16"/>
  </w:num>
  <w:num w:numId="6" w16cid:durableId="1237085590">
    <w:abstractNumId w:val="4"/>
  </w:num>
  <w:num w:numId="7" w16cid:durableId="239674938">
    <w:abstractNumId w:val="25"/>
  </w:num>
  <w:num w:numId="8" w16cid:durableId="1679843776">
    <w:abstractNumId w:val="10"/>
  </w:num>
  <w:num w:numId="9" w16cid:durableId="191845891">
    <w:abstractNumId w:val="8"/>
  </w:num>
  <w:num w:numId="10" w16cid:durableId="941840183">
    <w:abstractNumId w:val="18"/>
  </w:num>
  <w:num w:numId="11" w16cid:durableId="1373075174">
    <w:abstractNumId w:val="17"/>
  </w:num>
  <w:num w:numId="12" w16cid:durableId="198662462">
    <w:abstractNumId w:val="15"/>
  </w:num>
  <w:num w:numId="13" w16cid:durableId="80221316">
    <w:abstractNumId w:val="23"/>
  </w:num>
  <w:num w:numId="14" w16cid:durableId="1281306788">
    <w:abstractNumId w:val="5"/>
  </w:num>
  <w:num w:numId="15" w16cid:durableId="388650132">
    <w:abstractNumId w:val="26"/>
  </w:num>
  <w:num w:numId="16" w16cid:durableId="258491678">
    <w:abstractNumId w:val="14"/>
  </w:num>
  <w:num w:numId="17" w16cid:durableId="1100643402">
    <w:abstractNumId w:val="6"/>
  </w:num>
  <w:num w:numId="18" w16cid:durableId="1157572639">
    <w:abstractNumId w:val="20"/>
  </w:num>
  <w:num w:numId="19" w16cid:durableId="300505655">
    <w:abstractNumId w:val="14"/>
  </w:num>
  <w:num w:numId="20" w16cid:durableId="1907183022">
    <w:abstractNumId w:val="14"/>
  </w:num>
  <w:num w:numId="21" w16cid:durableId="1964727993">
    <w:abstractNumId w:val="14"/>
  </w:num>
  <w:num w:numId="22" w16cid:durableId="801314500">
    <w:abstractNumId w:val="14"/>
  </w:num>
  <w:num w:numId="23" w16cid:durableId="1569152248">
    <w:abstractNumId w:val="21"/>
  </w:num>
  <w:num w:numId="24" w16cid:durableId="535779453">
    <w:abstractNumId w:val="3"/>
  </w:num>
  <w:num w:numId="25" w16cid:durableId="1705474061">
    <w:abstractNumId w:val="3"/>
  </w:num>
  <w:num w:numId="26" w16cid:durableId="2119178539">
    <w:abstractNumId w:val="3"/>
  </w:num>
  <w:num w:numId="27" w16cid:durableId="973290535">
    <w:abstractNumId w:val="9"/>
  </w:num>
  <w:num w:numId="28" w16cid:durableId="208346839">
    <w:abstractNumId w:val="9"/>
  </w:num>
  <w:num w:numId="29" w16cid:durableId="606278244">
    <w:abstractNumId w:val="9"/>
  </w:num>
  <w:num w:numId="30" w16cid:durableId="857279204">
    <w:abstractNumId w:val="9"/>
  </w:num>
  <w:num w:numId="31" w16cid:durableId="2141456797">
    <w:abstractNumId w:val="9"/>
  </w:num>
  <w:num w:numId="32" w16cid:durableId="23286385">
    <w:abstractNumId w:val="9"/>
  </w:num>
  <w:num w:numId="33" w16cid:durableId="1087504657">
    <w:abstractNumId w:val="19"/>
  </w:num>
  <w:num w:numId="34" w16cid:durableId="127089973">
    <w:abstractNumId w:val="19"/>
  </w:num>
  <w:num w:numId="35" w16cid:durableId="390228071">
    <w:abstractNumId w:val="19"/>
  </w:num>
  <w:num w:numId="36" w16cid:durableId="357588309">
    <w:abstractNumId w:val="11"/>
  </w:num>
  <w:num w:numId="37" w16cid:durableId="639530085">
    <w:abstractNumId w:val="5"/>
  </w:num>
  <w:num w:numId="38" w16cid:durableId="393352901">
    <w:abstractNumId w:val="15"/>
  </w:num>
  <w:num w:numId="39" w16cid:durableId="24873979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40515481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779690746">
    <w:abstractNumId w:val="2"/>
  </w:num>
  <w:num w:numId="42" w16cid:durableId="20140604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318853537">
    <w:abstractNumId w:val="2"/>
  </w:num>
  <w:num w:numId="44" w16cid:durableId="1757093491">
    <w:abstractNumId w:val="13"/>
  </w:num>
  <w:num w:numId="45" w16cid:durableId="276959190">
    <w:abstractNumId w:val="12"/>
  </w:num>
  <w:num w:numId="46" w16cid:durableId="879628995">
    <w:abstractNumId w:val="24"/>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displayBackgroundShape/>
  <w:defaultTabStop w:val="720"/>
  <w:hyphenationZone w:val="425"/>
  <w:drawingGridHorizontalSpacing w:val="120"/>
  <w:displayHorizontalDrawingGridEvery w:val="2"/>
  <w:displayVerticalDrawingGridEvery w:val="2"/>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5674"/>
    <w:rsid w:val="000005D3"/>
    <w:rsid w:val="000049D8"/>
    <w:rsid w:val="00036B9E"/>
    <w:rsid w:val="00037DF4"/>
    <w:rsid w:val="0004700E"/>
    <w:rsid w:val="00070C13"/>
    <w:rsid w:val="000715C9"/>
    <w:rsid w:val="00084F33"/>
    <w:rsid w:val="000A77A7"/>
    <w:rsid w:val="000B1707"/>
    <w:rsid w:val="000C1B3E"/>
    <w:rsid w:val="000C349E"/>
    <w:rsid w:val="00110AE7"/>
    <w:rsid w:val="0014511D"/>
    <w:rsid w:val="00177F4D"/>
    <w:rsid w:val="00180DDA"/>
    <w:rsid w:val="001B1663"/>
    <w:rsid w:val="001B2A2D"/>
    <w:rsid w:val="001B737D"/>
    <w:rsid w:val="001C44A3"/>
    <w:rsid w:val="001E0E15"/>
    <w:rsid w:val="001F528A"/>
    <w:rsid w:val="001F704E"/>
    <w:rsid w:val="00201722"/>
    <w:rsid w:val="002125B0"/>
    <w:rsid w:val="00243228"/>
    <w:rsid w:val="00251483"/>
    <w:rsid w:val="00255CAA"/>
    <w:rsid w:val="00263C8E"/>
    <w:rsid w:val="00264305"/>
    <w:rsid w:val="00276D18"/>
    <w:rsid w:val="002A0346"/>
    <w:rsid w:val="002A4487"/>
    <w:rsid w:val="002B49E9"/>
    <w:rsid w:val="002C632E"/>
    <w:rsid w:val="002D3E8B"/>
    <w:rsid w:val="002D4575"/>
    <w:rsid w:val="002D5C0C"/>
    <w:rsid w:val="002E03D1"/>
    <w:rsid w:val="002E6B74"/>
    <w:rsid w:val="002E6FCA"/>
    <w:rsid w:val="00356CD0"/>
    <w:rsid w:val="00362CD9"/>
    <w:rsid w:val="003761CA"/>
    <w:rsid w:val="00380DAF"/>
    <w:rsid w:val="003972CE"/>
    <w:rsid w:val="003B28F5"/>
    <w:rsid w:val="003B7B7D"/>
    <w:rsid w:val="003C54CB"/>
    <w:rsid w:val="003C7A2A"/>
    <w:rsid w:val="003D2DC1"/>
    <w:rsid w:val="003D69D0"/>
    <w:rsid w:val="003F2918"/>
    <w:rsid w:val="003F430E"/>
    <w:rsid w:val="0041088C"/>
    <w:rsid w:val="00412DD0"/>
    <w:rsid w:val="00420A38"/>
    <w:rsid w:val="00431B19"/>
    <w:rsid w:val="004661AD"/>
    <w:rsid w:val="004A6C1D"/>
    <w:rsid w:val="004D1D85"/>
    <w:rsid w:val="004D3C3A"/>
    <w:rsid w:val="004E1CD1"/>
    <w:rsid w:val="004F7EFC"/>
    <w:rsid w:val="005107EB"/>
    <w:rsid w:val="00521345"/>
    <w:rsid w:val="00526DF0"/>
    <w:rsid w:val="00545CC4"/>
    <w:rsid w:val="00551FFF"/>
    <w:rsid w:val="005607A2"/>
    <w:rsid w:val="0057198B"/>
    <w:rsid w:val="00573CFE"/>
    <w:rsid w:val="005969F2"/>
    <w:rsid w:val="00597FAE"/>
    <w:rsid w:val="005B32A3"/>
    <w:rsid w:val="005C0D44"/>
    <w:rsid w:val="005C566C"/>
    <w:rsid w:val="005C7E69"/>
    <w:rsid w:val="005E262D"/>
    <w:rsid w:val="005F03E6"/>
    <w:rsid w:val="005F23D3"/>
    <w:rsid w:val="005F29DB"/>
    <w:rsid w:val="005F7E20"/>
    <w:rsid w:val="00605E43"/>
    <w:rsid w:val="006153BB"/>
    <w:rsid w:val="00654A11"/>
    <w:rsid w:val="006652C3"/>
    <w:rsid w:val="00691FD0"/>
    <w:rsid w:val="00692148"/>
    <w:rsid w:val="006A1A1E"/>
    <w:rsid w:val="006C5948"/>
    <w:rsid w:val="006E5DB1"/>
    <w:rsid w:val="006F2A74"/>
    <w:rsid w:val="007000D4"/>
    <w:rsid w:val="007118F5"/>
    <w:rsid w:val="00712AA4"/>
    <w:rsid w:val="007146C4"/>
    <w:rsid w:val="00721AA1"/>
    <w:rsid w:val="00724B67"/>
    <w:rsid w:val="007547F8"/>
    <w:rsid w:val="00765622"/>
    <w:rsid w:val="00770B6C"/>
    <w:rsid w:val="00783FEA"/>
    <w:rsid w:val="007A395D"/>
    <w:rsid w:val="007B6BD5"/>
    <w:rsid w:val="007C346C"/>
    <w:rsid w:val="007E6479"/>
    <w:rsid w:val="0080294B"/>
    <w:rsid w:val="0082480E"/>
    <w:rsid w:val="00850293"/>
    <w:rsid w:val="00851373"/>
    <w:rsid w:val="00851BA6"/>
    <w:rsid w:val="0085654D"/>
    <w:rsid w:val="00861160"/>
    <w:rsid w:val="0086654F"/>
    <w:rsid w:val="00881AA6"/>
    <w:rsid w:val="008A356F"/>
    <w:rsid w:val="008A4653"/>
    <w:rsid w:val="008A4717"/>
    <w:rsid w:val="008A50CC"/>
    <w:rsid w:val="008B3040"/>
    <w:rsid w:val="008D1694"/>
    <w:rsid w:val="008D79CB"/>
    <w:rsid w:val="008F07BC"/>
    <w:rsid w:val="0092692B"/>
    <w:rsid w:val="00930561"/>
    <w:rsid w:val="00943E9C"/>
    <w:rsid w:val="00953F4D"/>
    <w:rsid w:val="00960BB8"/>
    <w:rsid w:val="00964F5C"/>
    <w:rsid w:val="00973B57"/>
    <w:rsid w:val="00975900"/>
    <w:rsid w:val="009831C0"/>
    <w:rsid w:val="0099161D"/>
    <w:rsid w:val="00A0389B"/>
    <w:rsid w:val="00A33A3C"/>
    <w:rsid w:val="00A446C9"/>
    <w:rsid w:val="00A635D6"/>
    <w:rsid w:val="00A6525B"/>
    <w:rsid w:val="00A8553A"/>
    <w:rsid w:val="00A93AED"/>
    <w:rsid w:val="00AD7198"/>
    <w:rsid w:val="00AE1319"/>
    <w:rsid w:val="00AE34BB"/>
    <w:rsid w:val="00B226F2"/>
    <w:rsid w:val="00B274DF"/>
    <w:rsid w:val="00B56BDF"/>
    <w:rsid w:val="00B65812"/>
    <w:rsid w:val="00B85CD6"/>
    <w:rsid w:val="00B90A27"/>
    <w:rsid w:val="00B9554D"/>
    <w:rsid w:val="00BB2B9F"/>
    <w:rsid w:val="00BB7D9E"/>
    <w:rsid w:val="00BC2334"/>
    <w:rsid w:val="00BD3CB8"/>
    <w:rsid w:val="00BD4E6F"/>
    <w:rsid w:val="00BF32F0"/>
    <w:rsid w:val="00BF4DCE"/>
    <w:rsid w:val="00C05CE5"/>
    <w:rsid w:val="00C20D5E"/>
    <w:rsid w:val="00C43E1A"/>
    <w:rsid w:val="00C6171E"/>
    <w:rsid w:val="00CA6F2C"/>
    <w:rsid w:val="00CD6A13"/>
    <w:rsid w:val="00CE248D"/>
    <w:rsid w:val="00CF1871"/>
    <w:rsid w:val="00D019CE"/>
    <w:rsid w:val="00D1133E"/>
    <w:rsid w:val="00D17A34"/>
    <w:rsid w:val="00D26628"/>
    <w:rsid w:val="00D332B3"/>
    <w:rsid w:val="00D55207"/>
    <w:rsid w:val="00D81801"/>
    <w:rsid w:val="00D92B45"/>
    <w:rsid w:val="00D95962"/>
    <w:rsid w:val="00DC389B"/>
    <w:rsid w:val="00DE2FEE"/>
    <w:rsid w:val="00E00BE9"/>
    <w:rsid w:val="00E22A11"/>
    <w:rsid w:val="00E31E5C"/>
    <w:rsid w:val="00E44DD2"/>
    <w:rsid w:val="00E54883"/>
    <w:rsid w:val="00E558C3"/>
    <w:rsid w:val="00E55927"/>
    <w:rsid w:val="00E60540"/>
    <w:rsid w:val="00E912A6"/>
    <w:rsid w:val="00EA4844"/>
    <w:rsid w:val="00EA4D9C"/>
    <w:rsid w:val="00EA5A97"/>
    <w:rsid w:val="00EB75EE"/>
    <w:rsid w:val="00EE3CC5"/>
    <w:rsid w:val="00EE4C1D"/>
    <w:rsid w:val="00EF3685"/>
    <w:rsid w:val="00F04350"/>
    <w:rsid w:val="00F133DB"/>
    <w:rsid w:val="00F159EB"/>
    <w:rsid w:val="00F25BF4"/>
    <w:rsid w:val="00F267DB"/>
    <w:rsid w:val="00F46F6F"/>
    <w:rsid w:val="00F60608"/>
    <w:rsid w:val="00F62217"/>
    <w:rsid w:val="00FB17A9"/>
    <w:rsid w:val="00FB527C"/>
    <w:rsid w:val="00FB6F75"/>
    <w:rsid w:val="00FC0EB3"/>
    <w:rsid w:val="00FD675E"/>
    <w:rsid w:val="00FE567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DA6AA77"/>
  <w15:docId w15:val="{7AEE4CB3-B3EC-4A91-93C7-5E4DEC57AA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605E43"/>
    <w:pPr>
      <w:keepNext/>
      <w:numPr>
        <w:numId w:val="37"/>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rsid w:val="00605E43"/>
    <w:pPr>
      <w:numPr>
        <w:ilvl w:val="1"/>
        <w:numId w:val="37"/>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05E43"/>
    <w:rPr>
      <w:rFonts w:cs="Calibri"/>
      <w:b/>
      <w:caps/>
      <w:color w:val="0070C0"/>
      <w:kern w:val="28"/>
      <w:sz w:val="24"/>
      <w:szCs w:val="22"/>
      <w:lang w:eastAsia="de-DE"/>
    </w:rPr>
  </w:style>
  <w:style w:type="character" w:customStyle="1" w:styleId="Heading2Char">
    <w:name w:val="Heading 2 Char"/>
    <w:link w:val="Heading2"/>
    <w:rsid w:val="00605E43"/>
    <w:rPr>
      <w:rFonts w:cs="Calibri"/>
      <w:b/>
      <w:color w:val="0070C0"/>
      <w:sz w:val="24"/>
      <w:szCs w:val="24"/>
    </w:rPr>
  </w:style>
  <w:style w:type="paragraph" w:customStyle="1" w:styleId="Annex">
    <w:name w:val="Annex"/>
    <w:basedOn w:val="Heading1"/>
    <w:next w:val="Normal"/>
    <w:qFormat/>
    <w:rsid w:val="007A395D"/>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43"/>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character" w:styleId="UnresolvedMention">
    <w:name w:val="Unresolved Mention"/>
    <w:basedOn w:val="DefaultParagraphFont"/>
    <w:uiPriority w:val="99"/>
    <w:semiHidden/>
    <w:unhideWhenUsed/>
    <w:rsid w:val="006E5DB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mailto:martin.bransby@telespazio.com"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6" ma:contentTypeDescription="Create a new document." ma:contentTypeScope="" ma:versionID="4d64db8acb34b7d8d982d21242169ba5">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8ea6b26a7e32588774012f97fb8a86a1"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6B3300-F838-4760-BD36-A21211D0A7FD}">
  <ds:schemaRefs>
    <ds:schemaRef ds:uri="http://schemas.microsoft.com/sharepoint/v3/contenttype/forms"/>
  </ds:schemaRefs>
</ds:datastoreItem>
</file>

<file path=customXml/itemProps2.xml><?xml version="1.0" encoding="utf-8"?>
<ds:datastoreItem xmlns:ds="http://schemas.openxmlformats.org/officeDocument/2006/customXml" ds:itemID="{E5AAA85E-1764-4BD2-85C0-3A079EF9AD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83D6CC6-B9A7-408E-BE66-7DDDE7CAE0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899</Words>
  <Characters>5129</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Martin Bransby</cp:lastModifiedBy>
  <cp:revision>5</cp:revision>
  <dcterms:created xsi:type="dcterms:W3CDTF">2022-09-19T17:56:00Z</dcterms:created>
  <dcterms:modified xsi:type="dcterms:W3CDTF">2022-09-27T13:18:00Z</dcterms:modified>
</cp:coreProperties>
</file>